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85" w:rsidRDefault="00F10685" w:rsidP="00F1068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F10685" w:rsidRDefault="00F10685" w:rsidP="00F10685">
      <w:pPr>
        <w:jc w:val="center"/>
        <w:rPr>
          <w:rFonts w:ascii="Times New Roman" w:hAnsi="Times New Roman"/>
          <w:b/>
          <w:sz w:val="16"/>
        </w:rPr>
      </w:pPr>
    </w:p>
    <w:p w:rsidR="00F10685" w:rsidRDefault="00F10685" w:rsidP="00F1068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F10685" w:rsidRDefault="00F10685" w:rsidP="00F1068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F10685" w:rsidRDefault="00F10685" w:rsidP="00F1068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F10685" w:rsidRDefault="00F10685" w:rsidP="00F10685">
      <w:pPr>
        <w:spacing w:after="0"/>
        <w:rPr>
          <w:rFonts w:ascii="Times New Roman" w:hAnsi="Times New Roman"/>
          <w:b/>
          <w:sz w:val="28"/>
        </w:rPr>
      </w:pPr>
    </w:p>
    <w:p w:rsidR="00F10685" w:rsidRDefault="00F10685" w:rsidP="00F10685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F10685" w:rsidRDefault="00F10685" w:rsidP="00F10685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>
        <w:rPr>
          <w:rFonts w:ascii="Times New Roman" w:hAnsi="Times New Roman"/>
          <w:i/>
          <w:sz w:val="18"/>
          <w:szCs w:val="18"/>
        </w:rPr>
        <w:t>: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</w:rPr>
        <w:t>_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  <w:r w:rsidRPr="00F10685">
        <w:rPr>
          <w:rFonts w:ascii="Times New Roman" w:hAnsi="Times New Roman"/>
          <w:i/>
          <w:sz w:val="18"/>
          <w:szCs w:val="18"/>
        </w:rPr>
        <w:t xml:space="preserve"> </w:t>
      </w:r>
    </w:p>
    <w:p w:rsidR="00F10685" w:rsidRDefault="00F10685" w:rsidP="00F10685">
      <w:pPr>
        <w:jc w:val="both"/>
        <w:rPr>
          <w:rFonts w:ascii="Arial" w:hAnsi="Arial"/>
          <w:sz w:val="24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10685" w:rsidRPr="006E58E8" w:rsidRDefault="00F10685" w:rsidP="00F10685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58E8">
        <w:rPr>
          <w:rFonts w:ascii="Times New Roman" w:hAnsi="Times New Roman" w:cs="Times New Roman"/>
          <w:sz w:val="24"/>
          <w:szCs w:val="24"/>
        </w:rPr>
        <w:t xml:space="preserve">от </w:t>
      </w:r>
      <w:r w:rsidR="006E58E8" w:rsidRPr="006E58E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E58E8" w:rsidRPr="006E58E8">
        <w:rPr>
          <w:rFonts w:ascii="Times New Roman" w:hAnsi="Times New Roman" w:cs="Times New Roman"/>
          <w:sz w:val="24"/>
          <w:szCs w:val="24"/>
          <w:u w:val="single"/>
          <w:lang w:val="en-US"/>
        </w:rPr>
        <w:t>1</w:t>
      </w:r>
      <w:r w:rsidRPr="006E58E8">
        <w:rPr>
          <w:rFonts w:ascii="Times New Roman" w:hAnsi="Times New Roman" w:cs="Times New Roman"/>
          <w:sz w:val="24"/>
          <w:szCs w:val="24"/>
          <w:u w:val="single"/>
        </w:rPr>
        <w:t xml:space="preserve">.10.2021     </w:t>
      </w:r>
      <w:r w:rsidRPr="006E58E8">
        <w:rPr>
          <w:rFonts w:ascii="Times New Roman" w:hAnsi="Times New Roman" w:cs="Times New Roman"/>
          <w:sz w:val="24"/>
          <w:szCs w:val="24"/>
        </w:rPr>
        <w:t xml:space="preserve">№ </w:t>
      </w:r>
      <w:r w:rsidRPr="006E58E8">
        <w:rPr>
          <w:rFonts w:ascii="Times New Roman" w:hAnsi="Times New Roman" w:cs="Times New Roman"/>
          <w:sz w:val="24"/>
          <w:szCs w:val="24"/>
          <w:u w:val="single"/>
        </w:rPr>
        <w:t>46-10/</w:t>
      </w:r>
      <w:r w:rsidR="006E58E8" w:rsidRPr="006E58E8">
        <w:rPr>
          <w:rFonts w:ascii="Times New Roman" w:hAnsi="Times New Roman" w:cs="Times New Roman"/>
          <w:sz w:val="24"/>
          <w:szCs w:val="24"/>
          <w:u w:val="single"/>
          <w:lang w:val="en-US"/>
        </w:rPr>
        <w:t>28</w:t>
      </w:r>
      <w:bookmarkStart w:id="0" w:name="_GoBack"/>
      <w:bookmarkEnd w:id="0"/>
    </w:p>
    <w:p w:rsidR="00F10685" w:rsidRDefault="00F10685" w:rsidP="00F10685">
      <w:pPr>
        <w:rPr>
          <w:rFonts w:ascii="Times New Roman" w:hAnsi="Times New Roman" w:cs="Times New Roman"/>
          <w:sz w:val="24"/>
          <w:szCs w:val="24"/>
        </w:rPr>
      </w:pPr>
    </w:p>
    <w:p w:rsidR="00F10685" w:rsidRDefault="00F10685" w:rsidP="00F106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10685" w:rsidRDefault="00F10685" w:rsidP="00F106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экспертно-аналитического мероприятия</w:t>
      </w:r>
    </w:p>
    <w:p w:rsidR="00F10685" w:rsidRDefault="00F10685" w:rsidP="00F106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«Оперативный контроль исполнения бюджета городского округа Домодедово</w:t>
      </w:r>
    </w:p>
    <w:p w:rsidR="00F10685" w:rsidRDefault="00F10685" w:rsidP="00F106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 за 3 квартал 2021 года: мониторинг исполнения</w:t>
      </w:r>
    </w:p>
    <w:p w:rsidR="00F10685" w:rsidRDefault="00F10685" w:rsidP="00F106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бюджета городского округа Домодедово за 3 квартал 2021 года»</w:t>
      </w:r>
    </w:p>
    <w:p w:rsidR="00F10685" w:rsidRDefault="00F10685" w:rsidP="00F10685"/>
    <w:p w:rsidR="00F10685" w:rsidRDefault="00F10685" w:rsidP="00F10685"/>
    <w:p w:rsidR="00F10685" w:rsidRDefault="00F10685" w:rsidP="00F106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Счетной палатой городского округа Домодедово Московской области проведено экспертно-аналитическое мероприятие «Оперативный контроль исполнения бюджета городского округа Домодедово Московской области и подготовка информации о ходе исполнения бюджета городского округа Домодедово за 3 квартал 2021 года.</w:t>
      </w:r>
    </w:p>
    <w:p w:rsidR="00F10685" w:rsidRDefault="00F10685" w:rsidP="00F106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оперативного контроля исполнения бюджета городского округа Домодедово за отчетный период текущего года осуществлены в соответствии со стандартом внешнего муниципального финансового контроля «Оперативный контроль исполнения бюджета городского округа Домодедово Московской области на текущий финансовый год». </w:t>
      </w:r>
    </w:p>
    <w:p w:rsidR="00F10685" w:rsidRDefault="00F10685" w:rsidP="00F106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 состоянию на 01.10.2021г. объем поступлений в доход бюджета городского округа Домодедово составил 6 266 228,4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или </w:t>
      </w:r>
      <w:r w:rsidR="00A5184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4,</w:t>
      </w:r>
      <w:r w:rsidR="00A518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% к утвержденным годовым плановым назначениям,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</w:p>
    <w:p w:rsidR="00F10685" w:rsidRPr="00F33771" w:rsidRDefault="00F10685" w:rsidP="00F10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771">
        <w:rPr>
          <w:rFonts w:ascii="Times New Roman" w:hAnsi="Times New Roman" w:cs="Times New Roman"/>
          <w:sz w:val="24"/>
          <w:szCs w:val="24"/>
        </w:rPr>
        <w:t xml:space="preserve">1.1. Поступление в бюджет городского округа Домодедово налоговых и неналоговых доходов за отчетный период 2021 года составило </w:t>
      </w:r>
      <w:r w:rsidR="00F33771" w:rsidRPr="00F33771">
        <w:rPr>
          <w:rFonts w:ascii="Times New Roman" w:hAnsi="Times New Roman" w:cs="Times New Roman"/>
          <w:sz w:val="24"/>
          <w:szCs w:val="24"/>
        </w:rPr>
        <w:t>3 688 940,4</w:t>
      </w:r>
      <w:r w:rsidRPr="00F3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77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3377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3377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33771">
        <w:rPr>
          <w:rFonts w:ascii="Times New Roman" w:hAnsi="Times New Roman" w:cs="Times New Roman"/>
          <w:sz w:val="24"/>
          <w:szCs w:val="24"/>
        </w:rPr>
        <w:t xml:space="preserve">. или </w:t>
      </w:r>
      <w:r w:rsidR="00F33771" w:rsidRPr="00F33771">
        <w:rPr>
          <w:rFonts w:ascii="Times New Roman" w:hAnsi="Times New Roman" w:cs="Times New Roman"/>
          <w:sz w:val="24"/>
          <w:szCs w:val="24"/>
        </w:rPr>
        <w:t>6</w:t>
      </w:r>
      <w:r w:rsidRPr="00F33771">
        <w:rPr>
          <w:rFonts w:ascii="Times New Roman" w:hAnsi="Times New Roman" w:cs="Times New Roman"/>
          <w:sz w:val="24"/>
          <w:szCs w:val="24"/>
        </w:rPr>
        <w:t>4% от утвержденных годовых плановых назначений;</w:t>
      </w:r>
    </w:p>
    <w:p w:rsidR="00F10685" w:rsidRPr="00F33771" w:rsidRDefault="00F10685" w:rsidP="00F106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771">
        <w:rPr>
          <w:rFonts w:ascii="Times New Roman" w:hAnsi="Times New Roman" w:cs="Times New Roman"/>
          <w:sz w:val="24"/>
          <w:szCs w:val="24"/>
        </w:rPr>
        <w:t xml:space="preserve">1.2. Объем безвозмездных поступлений в отчетном периоде 2021 года составил </w:t>
      </w:r>
      <w:r w:rsidR="00F33771" w:rsidRPr="00F33771">
        <w:rPr>
          <w:rFonts w:ascii="Times New Roman" w:hAnsi="Times New Roman" w:cs="Times New Roman"/>
          <w:sz w:val="24"/>
          <w:szCs w:val="24"/>
        </w:rPr>
        <w:t>2 577 287,9</w:t>
      </w:r>
      <w:r w:rsidRPr="00F337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377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3377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3377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33771">
        <w:rPr>
          <w:rFonts w:ascii="Times New Roman" w:hAnsi="Times New Roman" w:cs="Times New Roman"/>
          <w:sz w:val="24"/>
          <w:szCs w:val="24"/>
        </w:rPr>
        <w:t xml:space="preserve">. или </w:t>
      </w:r>
      <w:r w:rsidR="00F33771" w:rsidRPr="00F33771">
        <w:rPr>
          <w:rFonts w:ascii="Times New Roman" w:hAnsi="Times New Roman" w:cs="Times New Roman"/>
          <w:sz w:val="24"/>
          <w:szCs w:val="24"/>
        </w:rPr>
        <w:t>6</w:t>
      </w:r>
      <w:r w:rsidRPr="00F33771">
        <w:rPr>
          <w:rFonts w:ascii="Times New Roman" w:hAnsi="Times New Roman" w:cs="Times New Roman"/>
          <w:sz w:val="24"/>
          <w:szCs w:val="24"/>
        </w:rPr>
        <w:t>4% от утвержденных годовых плановых назначений.</w:t>
      </w:r>
    </w:p>
    <w:p w:rsidR="00F10685" w:rsidRDefault="00F10685" w:rsidP="00F10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771">
        <w:rPr>
          <w:rFonts w:ascii="Times New Roman" w:hAnsi="Times New Roman" w:cs="Times New Roman"/>
          <w:sz w:val="24"/>
          <w:szCs w:val="24"/>
        </w:rPr>
        <w:t xml:space="preserve">2. На финансирование расходных обязательств городского округа Домодедово за 2 квартал 2021 года направлено </w:t>
      </w:r>
      <w:r w:rsidR="00F33771" w:rsidRPr="00F33771">
        <w:rPr>
          <w:rFonts w:ascii="Times New Roman" w:hAnsi="Times New Roman" w:cs="Times New Roman"/>
          <w:sz w:val="24"/>
          <w:szCs w:val="24"/>
        </w:rPr>
        <w:t>5 733 671,9</w:t>
      </w:r>
      <w:r w:rsidRPr="00F3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77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3377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3377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33771">
        <w:rPr>
          <w:rFonts w:ascii="Times New Roman" w:hAnsi="Times New Roman" w:cs="Times New Roman"/>
          <w:sz w:val="24"/>
          <w:szCs w:val="24"/>
        </w:rPr>
        <w:t>.</w:t>
      </w:r>
    </w:p>
    <w:p w:rsidR="00F10685" w:rsidRDefault="00F10685" w:rsidP="00F106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Структура расходов бюджета г</w:t>
      </w:r>
      <w:r w:rsidR="002101F8">
        <w:rPr>
          <w:rFonts w:ascii="Times New Roman" w:hAnsi="Times New Roman" w:cs="Times New Roman"/>
          <w:sz w:val="24"/>
          <w:szCs w:val="24"/>
        </w:rPr>
        <w:t>ородского округа Домодедово за 3</w:t>
      </w:r>
      <w:r>
        <w:rPr>
          <w:rFonts w:ascii="Times New Roman" w:hAnsi="Times New Roman" w:cs="Times New Roman"/>
          <w:sz w:val="24"/>
          <w:szCs w:val="24"/>
        </w:rPr>
        <w:t xml:space="preserve"> квартал 2021 года по разделам бюджетной классификации по отношению к уточненным показателям представлена в таблице:</w:t>
      </w:r>
    </w:p>
    <w:p w:rsidR="00F10685" w:rsidRDefault="00F10685" w:rsidP="00F106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0685" w:rsidRDefault="00F10685" w:rsidP="00F106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78"/>
        <w:gridCol w:w="2532"/>
        <w:gridCol w:w="993"/>
        <w:gridCol w:w="992"/>
        <w:gridCol w:w="992"/>
        <w:gridCol w:w="992"/>
        <w:gridCol w:w="993"/>
        <w:gridCol w:w="1099"/>
      </w:tblGrid>
      <w:tr w:rsidR="00F10685" w:rsidTr="00F10685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Годовое</w:t>
            </w:r>
          </w:p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Кассовое</w:t>
            </w:r>
          </w:p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исполнение с начала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исполнения на отчетную дату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сполнение на 01.07.2021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Темп роста к соответствующему периоду 2020 года</w:t>
            </w:r>
          </w:p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10685" w:rsidTr="00F10685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1522564,6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1227536,8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980 220,9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 w:rsidP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101F8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823 017,8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 w:rsidP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2101F8"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</w:tr>
      <w:tr w:rsidR="00F10685" w:rsidTr="00F10685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68 409,4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47 502,0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 w:rsidP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101F8"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47 357,4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100,3</w:t>
            </w:r>
          </w:p>
        </w:tc>
      </w:tr>
      <w:tr w:rsidR="00F10685" w:rsidTr="00F10685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969 507,5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658 351,7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398 866,6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F10685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332 848,4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 w:rsidP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101F8">
              <w:rPr>
                <w:rFonts w:ascii="Times New Roman" w:hAnsi="Times New Roman" w:cs="Times New Roman"/>
                <w:sz w:val="16"/>
                <w:szCs w:val="16"/>
              </w:rPr>
              <w:t>19,8</w:t>
            </w:r>
          </w:p>
        </w:tc>
      </w:tr>
      <w:tr w:rsidR="00F10685" w:rsidTr="00F10685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 w:rsidP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101F8">
              <w:rPr>
                <w:rFonts w:ascii="Times New Roman" w:hAnsi="Times New Roman" w:cs="Times New Roman"/>
                <w:sz w:val="16"/>
                <w:szCs w:val="16"/>
              </w:rPr>
              <w:t>630885,5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1265969,5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838 057,1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 w:rsidP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</w:t>
            </w:r>
            <w:r w:rsidR="002101F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415 679,7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&gt;200</w:t>
            </w:r>
          </w:p>
        </w:tc>
      </w:tr>
      <w:tr w:rsidR="00F10685" w:rsidTr="00F10685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28 405,7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24 392,7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6 511,5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42 889,5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15,2</w:t>
            </w:r>
          </w:p>
        </w:tc>
      </w:tr>
      <w:tr w:rsidR="00F10685" w:rsidTr="00F10685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 w:rsidP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101F8">
              <w:rPr>
                <w:rFonts w:ascii="Times New Roman" w:hAnsi="Times New Roman" w:cs="Times New Roman"/>
                <w:sz w:val="16"/>
                <w:szCs w:val="16"/>
              </w:rPr>
              <w:t> 814 209,6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3 687 051,1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2 722 258,4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 w:rsidP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101F8">
              <w:rPr>
                <w:rFonts w:ascii="Times New Roman" w:hAnsi="Times New Roman" w:cs="Times New Roman"/>
                <w:sz w:val="16"/>
                <w:szCs w:val="16"/>
              </w:rPr>
              <w:t> 745 672,0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 w:rsidP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2101F8"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</w:tr>
      <w:tr w:rsidR="00F10685" w:rsidTr="00F10685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 w:rsidP="002101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2101F8">
              <w:rPr>
                <w:rFonts w:ascii="Times New Roman" w:hAnsi="Times New Roman" w:cs="Times New Roman"/>
                <w:sz w:val="16"/>
                <w:szCs w:val="16"/>
              </w:rPr>
              <w:t>5 432,7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380 548,2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347 288,6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 w:rsidP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7B4685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518 307,4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</w:tr>
      <w:tr w:rsidR="00F10685" w:rsidTr="00F10685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252 034,8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214 947,1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 w:rsidP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4685">
              <w:rPr>
                <w:rFonts w:ascii="Times New Roman" w:hAnsi="Times New Roman" w:cs="Times New Roman"/>
                <w:sz w:val="16"/>
                <w:szCs w:val="16"/>
              </w:rPr>
              <w:t>66 981,0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 w:rsidP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B4685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 w:rsidP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4685">
              <w:rPr>
                <w:rFonts w:ascii="Times New Roman" w:hAnsi="Times New Roman" w:cs="Times New Roman"/>
                <w:sz w:val="16"/>
                <w:szCs w:val="16"/>
              </w:rPr>
              <w:t>62 268,2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 w:rsidP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B4685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</w:tr>
      <w:tr w:rsidR="00F10685" w:rsidTr="00F10685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 w:rsidP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B4685">
              <w:rPr>
                <w:rFonts w:ascii="Times New Roman" w:hAnsi="Times New Roman" w:cs="Times New Roman"/>
                <w:sz w:val="16"/>
                <w:szCs w:val="16"/>
              </w:rPr>
              <w:t>53 006,3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209 144,5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 w:rsidP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468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B4685">
              <w:rPr>
                <w:rFonts w:ascii="Times New Roman" w:hAnsi="Times New Roman" w:cs="Times New Roman"/>
                <w:sz w:val="16"/>
                <w:szCs w:val="16"/>
              </w:rPr>
              <w:t> 133,3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7B4685" w:rsidP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10685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144 228,3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 w:rsidP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4685">
              <w:rPr>
                <w:rFonts w:ascii="Times New Roman" w:hAnsi="Times New Roman" w:cs="Times New Roman"/>
                <w:sz w:val="16"/>
                <w:szCs w:val="16"/>
              </w:rPr>
              <w:t>09,6</w:t>
            </w:r>
          </w:p>
        </w:tc>
      </w:tr>
      <w:tr w:rsidR="00F10685" w:rsidTr="00F10685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72 002,4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55 435,0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50 185,1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50 044,7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 w:rsidP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B46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</w:tr>
      <w:tr w:rsidR="00F10685" w:rsidTr="00F10685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48 527,0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 w:rsidP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B468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 w:rsidP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4685">
              <w:rPr>
                <w:rFonts w:ascii="Times New Roman" w:hAnsi="Times New Roman" w:cs="Times New Roman"/>
                <w:sz w:val="16"/>
                <w:szCs w:val="16"/>
              </w:rPr>
              <w:t>7 667,4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27 567,9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 w:rsidP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B4685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</w:tr>
      <w:tr w:rsidR="00F10685" w:rsidTr="00F10685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 w:rsidP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B4685">
              <w:rPr>
                <w:rFonts w:ascii="Times New Roman" w:hAnsi="Times New Roman" w:cs="Times New Roman"/>
                <w:sz w:val="16"/>
                <w:szCs w:val="16"/>
              </w:rPr>
              <w:t>535324,5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7 816 786,0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5 733 671,9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 w:rsidP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B4685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5 309 881,3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85" w:rsidRDefault="00F10685" w:rsidP="007B46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B4685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</w:tr>
    </w:tbl>
    <w:p w:rsidR="00F10685" w:rsidRDefault="00F10685" w:rsidP="00F10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685" w:rsidRDefault="00F10685" w:rsidP="00F106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Бюджет городского округа Домодедово по итогам отчетного периода исполнен с превышением доходов над расхода</w:t>
      </w:r>
      <w:r w:rsidR="00D346FC">
        <w:rPr>
          <w:rFonts w:ascii="Times New Roman" w:hAnsi="Times New Roman" w:cs="Times New Roman"/>
          <w:sz w:val="24"/>
          <w:szCs w:val="24"/>
        </w:rPr>
        <w:t xml:space="preserve">ми, т.е. с профицитом в объеме 532 556,5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0685" w:rsidRDefault="00F10685" w:rsidP="00F106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Бюджет городского округа Домодедово в отчетном периоде социально ориентирован. </w:t>
      </w:r>
    </w:p>
    <w:p w:rsidR="00F10685" w:rsidRDefault="00F10685" w:rsidP="00F106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Общий объем средств, выделенных в</w:t>
      </w:r>
      <w:r w:rsidR="00D346FC">
        <w:rPr>
          <w:rFonts w:ascii="Times New Roman" w:hAnsi="Times New Roman" w:cs="Times New Roman"/>
          <w:sz w:val="24"/>
          <w:szCs w:val="24"/>
        </w:rPr>
        <w:t xml:space="preserve"> период с 01.01.2021 по 30.09.2021</w:t>
      </w:r>
      <w:r>
        <w:rPr>
          <w:rFonts w:ascii="Times New Roman" w:hAnsi="Times New Roman" w:cs="Times New Roman"/>
          <w:sz w:val="24"/>
          <w:szCs w:val="24"/>
        </w:rPr>
        <w:t xml:space="preserve">  из резервного фонда Администрации городского округа Домодедово, составил 3</w:t>
      </w:r>
      <w:r w:rsidR="00D346FC">
        <w:rPr>
          <w:rFonts w:ascii="Times New Roman" w:hAnsi="Times New Roman" w:cs="Times New Roman"/>
          <w:sz w:val="24"/>
          <w:szCs w:val="24"/>
        </w:rPr>
        <w:t> 730 875,42</w:t>
      </w:r>
      <w:r>
        <w:rPr>
          <w:rFonts w:ascii="Times New Roman" w:hAnsi="Times New Roman" w:cs="Times New Roman"/>
          <w:sz w:val="24"/>
          <w:szCs w:val="24"/>
        </w:rPr>
        <w:t xml:space="preserve"> руб. По состоянию на 01.</w:t>
      </w:r>
      <w:r w:rsidR="00D346F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.2021г. исполнение составляет </w:t>
      </w:r>
      <w:r w:rsidR="00D346FC">
        <w:rPr>
          <w:rFonts w:ascii="Times New Roman" w:hAnsi="Times New Roman" w:cs="Times New Roman"/>
          <w:sz w:val="24"/>
          <w:szCs w:val="24"/>
        </w:rPr>
        <w:t>3 200 675,42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10685" w:rsidRDefault="00F10685" w:rsidP="00F106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Результаты (выводы) экспертно-аналитического мероприятия:</w:t>
      </w:r>
    </w:p>
    <w:p w:rsidR="00F10685" w:rsidRDefault="00F10685" w:rsidP="00F106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Анализ исполнения бюджета городского округа Домодедово за </w:t>
      </w:r>
      <w:r w:rsidR="00BB3D85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2021 года показал, что в целом исполнение обеспечивалось в соответствии с требованиями Бюджетного кодекса Российской Федерации, Закона Московской области от 26.11.2020г. №251/2020-ОЗ «О бюджете Московской области на 2021 год и на плановый период 2022 и 2023 годов», Положения о бюджетном процессе в городском округе Домодедово, Решения о бюджете 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 Домодедово на 2021 год.</w:t>
      </w:r>
    </w:p>
    <w:p w:rsidR="00F10685" w:rsidRDefault="00F10685" w:rsidP="00F106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Доходы бюджета городского округа Домодедово сформированы в соответствии с законодательством о налогах и сборах и статьями 61.2, 62 Бюджетного кодекса Российской Федерации. Расходы бюджета городского округа Домодедово, осуществляемые в соответствии со сводной бюджетной росписью, составили в сумме </w:t>
      </w:r>
      <w:r w:rsidR="00BB3D85">
        <w:rPr>
          <w:rFonts w:ascii="Times New Roman" w:hAnsi="Times New Roman" w:cs="Times New Roman"/>
          <w:sz w:val="24"/>
          <w:szCs w:val="24"/>
        </w:rPr>
        <w:t>5 733 671,9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Результатом исполнения бюджета городского округа Домодедово является профицит в сумме </w:t>
      </w:r>
      <w:r w:rsidR="00BB3D85">
        <w:rPr>
          <w:rFonts w:ascii="Times New Roman" w:hAnsi="Times New Roman" w:cs="Times New Roman"/>
          <w:sz w:val="24"/>
          <w:szCs w:val="24"/>
        </w:rPr>
        <w:t>532 556,5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0685" w:rsidRDefault="00F10685" w:rsidP="00F106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По результатам экспертно-аналитического мероприятия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нарушений порядка организации исполнения бюджета городского округа Домодедово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выявлено.</w:t>
      </w:r>
    </w:p>
    <w:p w:rsidR="00F10685" w:rsidRDefault="00F10685" w:rsidP="00F106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 результатам анализа исполнения бюджета городского округа Домодедово за </w:t>
      </w:r>
      <w:r w:rsidR="00BB3D85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2021 года Счетная палата городского округа Домодедово предлагает следующее:</w:t>
      </w:r>
    </w:p>
    <w:p w:rsidR="00F10685" w:rsidRDefault="00F10685" w:rsidP="00F106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7.2. Финансовому управлению городского округа Домодедово и главным администраторам средств бюджета городского округа Домодедово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параметров Решения о бюджете городского округа Домодедово на 2021 год.</w:t>
      </w:r>
    </w:p>
    <w:p w:rsidR="00F10685" w:rsidRDefault="00F10685" w:rsidP="00F106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Заключение направлено Главе городского округа Домодедово Московской области и в Совет депутатов городского округа Домодедово Московской области.</w:t>
      </w:r>
    </w:p>
    <w:p w:rsidR="00BB3D85" w:rsidRDefault="00BB3D85" w:rsidP="00F106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D85" w:rsidRDefault="00BB3D85" w:rsidP="00F106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0685" w:rsidRDefault="00F10685" w:rsidP="00F106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0685" w:rsidRDefault="00F10685" w:rsidP="00F10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Счетной палаты городского округа</w:t>
      </w:r>
    </w:p>
    <w:p w:rsidR="00F10685" w:rsidRDefault="00F10685" w:rsidP="00F10685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Домодедово Московской области                                                                       Г.А. Копысова</w:t>
      </w:r>
    </w:p>
    <w:p w:rsidR="00F10685" w:rsidRDefault="00F10685" w:rsidP="00F10685"/>
    <w:p w:rsidR="002F0473" w:rsidRDefault="002F0473"/>
    <w:sectPr w:rsidR="002F0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85"/>
    <w:rsid w:val="002101F8"/>
    <w:rsid w:val="002853DE"/>
    <w:rsid w:val="002F0473"/>
    <w:rsid w:val="006E58E8"/>
    <w:rsid w:val="007B4685"/>
    <w:rsid w:val="00A51844"/>
    <w:rsid w:val="00BB3D85"/>
    <w:rsid w:val="00D346FC"/>
    <w:rsid w:val="00F10685"/>
    <w:rsid w:val="00F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6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6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4</cp:revision>
  <dcterms:created xsi:type="dcterms:W3CDTF">2021-10-20T07:55:00Z</dcterms:created>
  <dcterms:modified xsi:type="dcterms:W3CDTF">2021-10-21T08:15:00Z</dcterms:modified>
</cp:coreProperties>
</file>